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02B0" w14:textId="77777777" w:rsidR="009B775D" w:rsidRPr="009B775D" w:rsidRDefault="009B775D" w:rsidP="009B775D">
      <w:pPr>
        <w:tabs>
          <w:tab w:val="left" w:pos="633"/>
          <w:tab w:val="center" w:pos="5731"/>
          <w:tab w:val="left" w:pos="9806"/>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ind w:left="633" w:right="403"/>
        <w:jc w:val="center"/>
        <w:rPr>
          <w:rFonts w:ascii="Times New Roman" w:hAnsi="Times New Roman" w:cs="Times New Roman"/>
          <w:b/>
          <w:bCs/>
          <w:color w:val="000000"/>
          <w:kern w:val="0"/>
          <w:sz w:val="40"/>
          <w:szCs w:val="40"/>
        </w:rPr>
      </w:pPr>
      <w:r w:rsidRPr="009B775D">
        <w:rPr>
          <w:rFonts w:ascii="Times New Roman" w:hAnsi="Times New Roman" w:cs="Times New Roman"/>
          <w:b/>
          <w:bCs/>
          <w:color w:val="000000"/>
          <w:kern w:val="0"/>
          <w:sz w:val="40"/>
          <w:szCs w:val="40"/>
        </w:rPr>
        <w:t>Town of Queensbury</w:t>
      </w:r>
    </w:p>
    <w:p w14:paraId="770C0B87" w14:textId="77777777" w:rsidR="009B775D" w:rsidRPr="009B775D" w:rsidRDefault="009B775D" w:rsidP="009B775D">
      <w:pPr>
        <w:tabs>
          <w:tab w:val="left" w:pos="14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after="0" w:line="240" w:lineRule="auto"/>
        <w:ind w:left="1440" w:right="403"/>
        <w:rPr>
          <w:rFonts w:ascii="Times New Roman" w:hAnsi="Times New Roman" w:cs="Times New Roman"/>
          <w:kern w:val="0"/>
        </w:rPr>
      </w:pPr>
      <w:r w:rsidRPr="009B775D">
        <w:rPr>
          <w:rFonts w:ascii="Times New Roman" w:hAnsi="Times New Roman" w:cs="Times New Roman"/>
          <w:color w:val="000000"/>
          <w:kern w:val="0"/>
        </w:rPr>
        <w:tab/>
      </w:r>
    </w:p>
    <w:p w14:paraId="242321F8" w14:textId="77777777" w:rsidR="009B775D" w:rsidRPr="009B775D" w:rsidRDefault="009B775D" w:rsidP="009B775D">
      <w:pPr>
        <w:tabs>
          <w:tab w:val="left" w:pos="6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403"/>
        <w:rPr>
          <w:rFonts w:ascii="Times New Roman" w:hAnsi="Times New Roman" w:cs="Times New Roman"/>
          <w:color w:val="000000"/>
          <w:kern w:val="0"/>
        </w:rPr>
      </w:pPr>
      <w:r w:rsidRPr="009B775D">
        <w:rPr>
          <w:rFonts w:ascii="Times New Roman" w:hAnsi="Times New Roman" w:cs="Times New Roman"/>
          <w:b/>
          <w:bCs/>
          <w:color w:val="000000"/>
          <w:kern w:val="0"/>
          <w:sz w:val="28"/>
          <w:szCs w:val="28"/>
        </w:rPr>
        <w:t>Dear Homeowner</w:t>
      </w:r>
      <w:r w:rsidRPr="009B775D">
        <w:rPr>
          <w:rFonts w:ascii="Times New Roman" w:hAnsi="Times New Roman" w:cs="Times New Roman"/>
          <w:color w:val="000000"/>
          <w:kern w:val="0"/>
        </w:rPr>
        <w:t>:</w:t>
      </w:r>
    </w:p>
    <w:p w14:paraId="72DAFE88" w14:textId="77777777" w:rsidR="009B775D" w:rsidRPr="009B775D" w:rsidRDefault="009B775D" w:rsidP="009B775D">
      <w:pPr>
        <w:tabs>
          <w:tab w:val="left" w:pos="6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403"/>
        <w:rPr>
          <w:rFonts w:ascii="Times New Roman" w:hAnsi="Times New Roman" w:cs="Times New Roman"/>
          <w:color w:val="000000"/>
          <w:kern w:val="0"/>
        </w:rPr>
      </w:pPr>
    </w:p>
    <w:p w14:paraId="5663A6A2" w14:textId="77777777" w:rsidR="009B775D" w:rsidRPr="009B775D" w:rsidRDefault="009B775D" w:rsidP="009B775D">
      <w:pPr>
        <w:tabs>
          <w:tab w:val="left" w:pos="6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403"/>
        <w:rPr>
          <w:rFonts w:ascii="Times New Roman" w:hAnsi="Times New Roman" w:cs="Times New Roman"/>
          <w:color w:val="000000"/>
          <w:kern w:val="0"/>
        </w:rPr>
      </w:pPr>
    </w:p>
    <w:p w14:paraId="3CA7B185" w14:textId="76803B2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rPr>
      </w:pPr>
      <w:r w:rsidRPr="009B775D">
        <w:rPr>
          <w:rFonts w:ascii="Times New Roman" w:hAnsi="Times New Roman" w:cs="Times New Roman"/>
          <w:color w:val="000000"/>
          <w:kern w:val="0"/>
        </w:rPr>
        <w:t xml:space="preserve">You may qualify for a </w:t>
      </w:r>
      <w:r w:rsidRPr="009B775D">
        <w:rPr>
          <w:rFonts w:ascii="Times New Roman" w:hAnsi="Times New Roman" w:cs="Times New Roman"/>
          <w:b/>
          <w:bCs/>
          <w:color w:val="000000"/>
          <w:kern w:val="0"/>
        </w:rPr>
        <w:t xml:space="preserve">SENIOR CITIZEN LOW INCOME, VETERAN'S or LOW INCOME DISABILITY EXEMPTION </w:t>
      </w:r>
      <w:r w:rsidRPr="009B775D">
        <w:rPr>
          <w:rFonts w:ascii="Times New Roman" w:hAnsi="Times New Roman" w:cs="Times New Roman"/>
          <w:color w:val="000000"/>
          <w:kern w:val="0"/>
        </w:rPr>
        <w:t>which may reduce future property tax bills.</w:t>
      </w:r>
    </w:p>
    <w:p w14:paraId="085222CC"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rPr>
      </w:pPr>
    </w:p>
    <w:p w14:paraId="520D99AA"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rPr>
      </w:pPr>
      <w:proofErr w:type="gramStart"/>
      <w:r w:rsidRPr="009B775D">
        <w:rPr>
          <w:rFonts w:ascii="Times New Roman" w:hAnsi="Times New Roman" w:cs="Times New Roman"/>
          <w:color w:val="000000"/>
          <w:kern w:val="0"/>
        </w:rPr>
        <w:t>The  property</w:t>
      </w:r>
      <w:proofErr w:type="gramEnd"/>
      <w:r w:rsidRPr="009B775D">
        <w:rPr>
          <w:rFonts w:ascii="Times New Roman" w:hAnsi="Times New Roman" w:cs="Times New Roman"/>
          <w:color w:val="000000"/>
          <w:kern w:val="0"/>
        </w:rPr>
        <w:t xml:space="preserve"> has to be your</w:t>
      </w:r>
      <w:r w:rsidRPr="009B775D">
        <w:rPr>
          <w:rFonts w:ascii="Times New Roman" w:hAnsi="Times New Roman" w:cs="Times New Roman"/>
          <w:b/>
          <w:bCs/>
          <w:color w:val="000000"/>
          <w:kern w:val="0"/>
        </w:rPr>
        <w:t xml:space="preserve"> </w:t>
      </w:r>
      <w:r w:rsidRPr="009B775D">
        <w:rPr>
          <w:rFonts w:ascii="Times New Roman" w:hAnsi="Times New Roman" w:cs="Times New Roman"/>
          <w:b/>
          <w:bCs/>
          <w:color w:val="000000"/>
          <w:kern w:val="0"/>
          <w:shd w:val="clear" w:color="auto" w:fill="FFFF00"/>
        </w:rPr>
        <w:t>"Legal Residence"</w:t>
      </w:r>
      <w:r w:rsidRPr="009B775D">
        <w:rPr>
          <w:rFonts w:ascii="Times New Roman" w:hAnsi="Times New Roman" w:cs="Times New Roman"/>
          <w:color w:val="000000"/>
          <w:kern w:val="0"/>
        </w:rPr>
        <w:t xml:space="preserve"> </w:t>
      </w:r>
      <w:r w:rsidRPr="009B775D">
        <w:rPr>
          <w:rFonts w:ascii="Times New Roman" w:hAnsi="Times New Roman" w:cs="Times New Roman"/>
          <w:color w:val="000000"/>
          <w:kern w:val="0"/>
          <w:u w:val="single"/>
        </w:rPr>
        <w:t xml:space="preserve">for any of these </w:t>
      </w:r>
      <w:proofErr w:type="gramStart"/>
      <w:r w:rsidRPr="009B775D">
        <w:rPr>
          <w:rFonts w:ascii="Times New Roman" w:hAnsi="Times New Roman" w:cs="Times New Roman"/>
          <w:color w:val="000000"/>
          <w:kern w:val="0"/>
          <w:u w:val="single"/>
        </w:rPr>
        <w:t>exemptions</w:t>
      </w:r>
      <w:proofErr w:type="gramEnd"/>
      <w:r w:rsidRPr="009B775D">
        <w:rPr>
          <w:rFonts w:ascii="Times New Roman" w:hAnsi="Times New Roman" w:cs="Times New Roman"/>
          <w:color w:val="000000"/>
          <w:kern w:val="0"/>
        </w:rPr>
        <w:t xml:space="preserve">. </w:t>
      </w:r>
    </w:p>
    <w:p w14:paraId="6ECCF961"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rPr>
      </w:pPr>
    </w:p>
    <w:p w14:paraId="4887EA49"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shd w:val="clear" w:color="auto" w:fill="FFFF00"/>
        </w:rPr>
      </w:pPr>
      <w:r w:rsidRPr="009B775D">
        <w:rPr>
          <w:rFonts w:ascii="Times New Roman" w:hAnsi="Times New Roman" w:cs="Times New Roman"/>
          <w:b/>
          <w:bCs/>
          <w:color w:val="000000"/>
          <w:kern w:val="0"/>
          <w:sz w:val="28"/>
          <w:szCs w:val="28"/>
          <w:shd w:val="clear" w:color="auto" w:fill="FFFFFF"/>
        </w:rPr>
        <w:t>Senior Low Income</w:t>
      </w:r>
      <w:r w:rsidRPr="009B775D">
        <w:rPr>
          <w:rFonts w:ascii="Times New Roman" w:hAnsi="Times New Roman" w:cs="Times New Roman"/>
          <w:b/>
          <w:bCs/>
          <w:color w:val="000000"/>
          <w:kern w:val="0"/>
          <w:shd w:val="clear" w:color="auto" w:fill="FFFFFF"/>
        </w:rPr>
        <w:t>:</w:t>
      </w:r>
      <w:r w:rsidRPr="009B775D">
        <w:rPr>
          <w:rFonts w:ascii="Times New Roman" w:hAnsi="Times New Roman" w:cs="Times New Roman"/>
          <w:color w:val="000000"/>
          <w:kern w:val="0"/>
        </w:rPr>
        <w:t xml:space="preserve"> property owner has to be at least 65 years old (or turning 65 during this calendar year). Eligibility is based on the owners' (including spouse's) limited annual income. That limit is set by each county, each municipality and each school district. Income includes total social security, pensions, wages, interest, etc... Of all the taxing jurisdictions in the Town of Queensbury....the Town and Warren County have the highest income limit which is </w:t>
      </w:r>
      <w:r w:rsidRPr="009B775D">
        <w:rPr>
          <w:rFonts w:ascii="Times New Roman" w:hAnsi="Times New Roman" w:cs="Times New Roman"/>
          <w:b/>
          <w:bCs/>
          <w:color w:val="000000"/>
          <w:kern w:val="0"/>
          <w:shd w:val="clear" w:color="auto" w:fill="FFFF00"/>
        </w:rPr>
        <w:t>$37,400</w:t>
      </w:r>
      <w:r w:rsidRPr="009B775D">
        <w:rPr>
          <w:rFonts w:ascii="Times New Roman" w:hAnsi="Times New Roman" w:cs="Times New Roman"/>
          <w:color w:val="000000"/>
          <w:kern w:val="0"/>
          <w:shd w:val="clear" w:color="auto" w:fill="FFFF00"/>
        </w:rPr>
        <w:t xml:space="preserve">. Applicants must provide their entire </w:t>
      </w:r>
      <w:r w:rsidRPr="009B775D">
        <w:rPr>
          <w:rFonts w:ascii="Times New Roman" w:hAnsi="Times New Roman" w:cs="Times New Roman"/>
          <w:b/>
          <w:bCs/>
          <w:color w:val="000000"/>
          <w:kern w:val="0"/>
          <w:shd w:val="clear" w:color="auto" w:fill="FFFF00"/>
        </w:rPr>
        <w:t xml:space="preserve">2024 Federal Tax Return </w:t>
      </w:r>
      <w:r w:rsidRPr="009B775D">
        <w:rPr>
          <w:rFonts w:ascii="Times New Roman" w:hAnsi="Times New Roman" w:cs="Times New Roman"/>
          <w:color w:val="000000"/>
          <w:kern w:val="0"/>
          <w:shd w:val="clear" w:color="auto" w:fill="FFFF00"/>
        </w:rPr>
        <w:t xml:space="preserve">or all income statements for the </w:t>
      </w:r>
      <w:r w:rsidRPr="009B775D">
        <w:rPr>
          <w:rFonts w:ascii="Times New Roman" w:hAnsi="Times New Roman" w:cs="Times New Roman"/>
          <w:b/>
          <w:bCs/>
          <w:color w:val="000000"/>
          <w:kern w:val="0"/>
          <w:shd w:val="clear" w:color="auto" w:fill="FFFF00"/>
        </w:rPr>
        <w:t>tax year 2024</w:t>
      </w:r>
      <w:r w:rsidRPr="009B775D">
        <w:rPr>
          <w:rFonts w:ascii="Times New Roman" w:hAnsi="Times New Roman" w:cs="Times New Roman"/>
          <w:color w:val="000000"/>
          <w:kern w:val="0"/>
          <w:shd w:val="clear" w:color="auto" w:fill="FFFF00"/>
        </w:rPr>
        <w:t xml:space="preserve"> along with proof of age and residency.</w:t>
      </w:r>
    </w:p>
    <w:p w14:paraId="2133C9AA"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shd w:val="clear" w:color="auto" w:fill="FFFF00"/>
        </w:rPr>
      </w:pPr>
    </w:p>
    <w:p w14:paraId="5ACC3BC0"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b/>
          <w:bCs/>
          <w:color w:val="000000"/>
          <w:kern w:val="0"/>
        </w:rPr>
      </w:pPr>
      <w:r w:rsidRPr="009B775D">
        <w:rPr>
          <w:rFonts w:ascii="Times New Roman" w:hAnsi="Times New Roman" w:cs="Times New Roman"/>
          <w:b/>
          <w:bCs/>
          <w:color w:val="000000"/>
          <w:kern w:val="0"/>
          <w:sz w:val="28"/>
          <w:szCs w:val="28"/>
        </w:rPr>
        <w:t>Veteran's Exemption:</w:t>
      </w:r>
      <w:r w:rsidRPr="009B775D">
        <w:rPr>
          <w:rFonts w:ascii="Times New Roman" w:hAnsi="Times New Roman" w:cs="Times New Roman"/>
          <w:b/>
          <w:bCs/>
          <w:color w:val="000000"/>
          <w:kern w:val="0"/>
        </w:rPr>
        <w:t xml:space="preserve"> </w:t>
      </w:r>
      <w:r w:rsidRPr="009B775D">
        <w:rPr>
          <w:rFonts w:ascii="Times New Roman" w:hAnsi="Times New Roman" w:cs="Times New Roman"/>
          <w:color w:val="000000"/>
          <w:kern w:val="0"/>
        </w:rPr>
        <w:t xml:space="preserve">property owner must have been on </w:t>
      </w:r>
      <w:r w:rsidRPr="009B775D">
        <w:rPr>
          <w:rFonts w:ascii="Times New Roman" w:hAnsi="Times New Roman" w:cs="Times New Roman"/>
          <w:color w:val="000000"/>
          <w:kern w:val="0"/>
          <w:u w:val="single"/>
        </w:rPr>
        <w:t>active duty</w:t>
      </w:r>
      <w:r w:rsidRPr="009B775D">
        <w:rPr>
          <w:rFonts w:ascii="Times New Roman" w:hAnsi="Times New Roman" w:cs="Times New Roman"/>
          <w:color w:val="000000"/>
          <w:kern w:val="0"/>
        </w:rPr>
        <w:t xml:space="preserve"> during </w:t>
      </w:r>
      <w:r w:rsidRPr="009B775D">
        <w:rPr>
          <w:rFonts w:ascii="Times New Roman" w:hAnsi="Times New Roman" w:cs="Times New Roman"/>
          <w:b/>
          <w:bCs/>
          <w:color w:val="000000"/>
          <w:kern w:val="0"/>
          <w:shd w:val="clear" w:color="auto" w:fill="FFFF00"/>
        </w:rPr>
        <w:t>WAR TIME</w:t>
      </w:r>
      <w:r w:rsidRPr="009B775D">
        <w:rPr>
          <w:rFonts w:ascii="Times New Roman" w:hAnsi="Times New Roman" w:cs="Times New Roman"/>
          <w:color w:val="000000"/>
          <w:kern w:val="0"/>
          <w:shd w:val="clear" w:color="auto" w:fill="FFFF00"/>
        </w:rPr>
        <w:t xml:space="preserve"> or during the Cold War ERA</w:t>
      </w:r>
      <w:r w:rsidRPr="009B775D">
        <w:rPr>
          <w:rFonts w:ascii="Times New Roman" w:hAnsi="Times New Roman" w:cs="Times New Roman"/>
          <w:color w:val="000000"/>
          <w:kern w:val="0"/>
        </w:rPr>
        <w:t xml:space="preserve"> (which is between Sept 2, </w:t>
      </w:r>
      <w:proofErr w:type="gramStart"/>
      <w:r w:rsidRPr="009B775D">
        <w:rPr>
          <w:rFonts w:ascii="Times New Roman" w:hAnsi="Times New Roman" w:cs="Times New Roman"/>
          <w:color w:val="000000"/>
          <w:kern w:val="0"/>
        </w:rPr>
        <w:t>1945</w:t>
      </w:r>
      <w:proofErr w:type="gramEnd"/>
      <w:r w:rsidRPr="009B775D">
        <w:rPr>
          <w:rFonts w:ascii="Times New Roman" w:hAnsi="Times New Roman" w:cs="Times New Roman"/>
          <w:color w:val="000000"/>
          <w:kern w:val="0"/>
        </w:rPr>
        <w:t xml:space="preserve"> and December 26, 1991 - excluding the Vietnam War) and </w:t>
      </w:r>
      <w:r w:rsidRPr="009B775D">
        <w:rPr>
          <w:rFonts w:ascii="Times New Roman" w:hAnsi="Times New Roman" w:cs="Times New Roman"/>
          <w:b/>
          <w:bCs/>
          <w:color w:val="000000"/>
          <w:kern w:val="0"/>
        </w:rPr>
        <w:t>must provide a DD214 (discharge papers). The unremarried spouse of a deceased Veteran is also entitled to the exemption.</w:t>
      </w:r>
    </w:p>
    <w:p w14:paraId="681D090B"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b/>
          <w:bCs/>
          <w:color w:val="000000"/>
          <w:kern w:val="0"/>
        </w:rPr>
      </w:pPr>
    </w:p>
    <w:p w14:paraId="3CF0D219"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sz w:val="32"/>
          <w:szCs w:val="32"/>
        </w:rPr>
      </w:pPr>
      <w:r w:rsidRPr="009B775D">
        <w:rPr>
          <w:rFonts w:ascii="Times New Roman" w:hAnsi="Times New Roman" w:cs="Times New Roman"/>
          <w:b/>
          <w:bCs/>
          <w:color w:val="000000"/>
          <w:kern w:val="0"/>
          <w:sz w:val="28"/>
          <w:szCs w:val="28"/>
        </w:rPr>
        <w:t>Low Income Disability:</w:t>
      </w:r>
      <w:r w:rsidRPr="009B775D">
        <w:rPr>
          <w:rFonts w:ascii="Times New Roman" w:hAnsi="Times New Roman" w:cs="Times New Roman"/>
          <w:b/>
          <w:bCs/>
          <w:color w:val="000000"/>
          <w:kern w:val="0"/>
        </w:rPr>
        <w:t xml:space="preserve"> </w:t>
      </w:r>
      <w:r w:rsidRPr="009B775D">
        <w:rPr>
          <w:rFonts w:ascii="Times New Roman" w:hAnsi="Times New Roman" w:cs="Times New Roman"/>
          <w:color w:val="000000"/>
          <w:kern w:val="0"/>
        </w:rPr>
        <w:t xml:space="preserve">a property owner that is certified to receive Social Security Disability Insurance (SSDI) or Supplemental Security Income (SSI) benefits and whose </w:t>
      </w:r>
      <w:r w:rsidRPr="009B775D">
        <w:rPr>
          <w:rFonts w:ascii="Times New Roman" w:hAnsi="Times New Roman" w:cs="Times New Roman"/>
          <w:b/>
          <w:bCs/>
          <w:color w:val="000000"/>
          <w:kern w:val="0"/>
          <w:sz w:val="28"/>
          <w:szCs w:val="28"/>
          <w:shd w:val="clear" w:color="auto" w:fill="FFFF00"/>
        </w:rPr>
        <w:t xml:space="preserve">annual income is less than $23,199. </w:t>
      </w:r>
      <w:r w:rsidRPr="009B775D">
        <w:rPr>
          <w:rFonts w:ascii="Times New Roman" w:hAnsi="Times New Roman" w:cs="Times New Roman"/>
          <w:color w:val="000000"/>
          <w:kern w:val="0"/>
          <w:sz w:val="28"/>
          <w:szCs w:val="28"/>
          <w:shd w:val="clear" w:color="auto" w:fill="FFFF00"/>
        </w:rPr>
        <w:t>A</w:t>
      </w:r>
      <w:r w:rsidRPr="009B775D">
        <w:rPr>
          <w:rFonts w:ascii="Times New Roman" w:hAnsi="Times New Roman" w:cs="Times New Roman"/>
          <w:color w:val="000000"/>
          <w:kern w:val="0"/>
          <w:shd w:val="clear" w:color="auto" w:fill="FFFF00"/>
        </w:rPr>
        <w:t xml:space="preserve">pplicants must provide their entire </w:t>
      </w:r>
      <w:r w:rsidRPr="009B775D">
        <w:rPr>
          <w:rFonts w:ascii="Times New Roman" w:hAnsi="Times New Roman" w:cs="Times New Roman"/>
          <w:b/>
          <w:bCs/>
          <w:color w:val="000000"/>
          <w:kern w:val="0"/>
          <w:shd w:val="clear" w:color="auto" w:fill="FFFF00"/>
        </w:rPr>
        <w:t xml:space="preserve">2024 Federal Tax Return </w:t>
      </w:r>
      <w:r w:rsidRPr="009B775D">
        <w:rPr>
          <w:rFonts w:ascii="Times New Roman" w:hAnsi="Times New Roman" w:cs="Times New Roman"/>
          <w:color w:val="000000"/>
          <w:kern w:val="0"/>
          <w:shd w:val="clear" w:color="auto" w:fill="FFFF00"/>
        </w:rPr>
        <w:t xml:space="preserve">or </w:t>
      </w:r>
      <w:proofErr w:type="gramStart"/>
      <w:r w:rsidRPr="009B775D">
        <w:rPr>
          <w:rFonts w:ascii="Times New Roman" w:hAnsi="Times New Roman" w:cs="Times New Roman"/>
          <w:color w:val="000000"/>
          <w:kern w:val="0"/>
          <w:shd w:val="clear" w:color="auto" w:fill="FFFF00"/>
        </w:rPr>
        <w:t>all  income</w:t>
      </w:r>
      <w:proofErr w:type="gramEnd"/>
      <w:r w:rsidRPr="009B775D">
        <w:rPr>
          <w:rFonts w:ascii="Times New Roman" w:hAnsi="Times New Roman" w:cs="Times New Roman"/>
          <w:color w:val="000000"/>
          <w:kern w:val="0"/>
          <w:shd w:val="clear" w:color="auto" w:fill="FFFF00"/>
        </w:rPr>
        <w:t xml:space="preserve"> statements for the </w:t>
      </w:r>
      <w:r w:rsidRPr="009B775D">
        <w:rPr>
          <w:rFonts w:ascii="Times New Roman" w:hAnsi="Times New Roman" w:cs="Times New Roman"/>
          <w:b/>
          <w:bCs/>
          <w:color w:val="000000"/>
          <w:kern w:val="0"/>
          <w:shd w:val="clear" w:color="auto" w:fill="FFFF00"/>
        </w:rPr>
        <w:t>tax year 2024.</w:t>
      </w:r>
      <w:r w:rsidRPr="009B775D">
        <w:rPr>
          <w:rFonts w:ascii="Times New Roman" w:hAnsi="Times New Roman" w:cs="Times New Roman"/>
          <w:color w:val="000000"/>
          <w:kern w:val="0"/>
          <w:sz w:val="32"/>
          <w:szCs w:val="32"/>
        </w:rPr>
        <w:t xml:space="preserve">  </w:t>
      </w:r>
    </w:p>
    <w:p w14:paraId="7DB8E085"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sz w:val="32"/>
          <w:szCs w:val="32"/>
        </w:rPr>
      </w:pPr>
    </w:p>
    <w:p w14:paraId="388A4D8C"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rPr>
      </w:pPr>
      <w:r w:rsidRPr="009B775D">
        <w:rPr>
          <w:rFonts w:ascii="Times New Roman" w:hAnsi="Times New Roman" w:cs="Times New Roman"/>
          <w:color w:val="000000"/>
          <w:kern w:val="0"/>
        </w:rPr>
        <w:t xml:space="preserve">If you believe you might qualify for any of these </w:t>
      </w:r>
      <w:proofErr w:type="gramStart"/>
      <w:r w:rsidRPr="009B775D">
        <w:rPr>
          <w:rFonts w:ascii="Times New Roman" w:hAnsi="Times New Roman" w:cs="Times New Roman"/>
          <w:color w:val="000000"/>
          <w:kern w:val="0"/>
        </w:rPr>
        <w:t>exemptions</w:t>
      </w:r>
      <w:proofErr w:type="gramEnd"/>
      <w:r w:rsidRPr="009B775D">
        <w:rPr>
          <w:rFonts w:ascii="Times New Roman" w:hAnsi="Times New Roman" w:cs="Times New Roman"/>
          <w:color w:val="000000"/>
          <w:kern w:val="0"/>
        </w:rPr>
        <w:t xml:space="preserve"> please contact the </w:t>
      </w:r>
      <w:proofErr w:type="gramStart"/>
      <w:r w:rsidRPr="009B775D">
        <w:rPr>
          <w:rFonts w:ascii="Times New Roman" w:hAnsi="Times New Roman" w:cs="Times New Roman"/>
          <w:color w:val="000000"/>
          <w:kern w:val="0"/>
        </w:rPr>
        <w:t>assessors'</w:t>
      </w:r>
      <w:proofErr w:type="gramEnd"/>
      <w:r w:rsidRPr="009B775D">
        <w:rPr>
          <w:rFonts w:ascii="Times New Roman" w:hAnsi="Times New Roman" w:cs="Times New Roman"/>
          <w:color w:val="000000"/>
          <w:kern w:val="0"/>
        </w:rPr>
        <w:t xml:space="preserve"> office at 518-761-8244 or 8245 with questions or for applications.</w:t>
      </w:r>
    </w:p>
    <w:p w14:paraId="2CCDB7D2"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rPr>
      </w:pPr>
    </w:p>
    <w:p w14:paraId="6B11C376"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b/>
          <w:bCs/>
          <w:color w:val="000000"/>
          <w:kern w:val="0"/>
          <w:sz w:val="32"/>
          <w:szCs w:val="32"/>
          <w:shd w:val="clear" w:color="auto" w:fill="FFFF00"/>
        </w:rPr>
      </w:pPr>
      <w:r w:rsidRPr="009B775D">
        <w:rPr>
          <w:rFonts w:ascii="Times New Roman" w:hAnsi="Times New Roman" w:cs="Times New Roman"/>
          <w:b/>
          <w:bCs/>
          <w:color w:val="000000"/>
          <w:kern w:val="0"/>
          <w:sz w:val="32"/>
          <w:szCs w:val="32"/>
          <w:shd w:val="clear" w:color="auto" w:fill="FFFF00"/>
        </w:rPr>
        <w:t>The deadline is March 1, 2026.</w:t>
      </w:r>
    </w:p>
    <w:p w14:paraId="23846D58" w14:textId="77777777" w:rsidR="009B775D" w:rsidRPr="009B775D" w:rsidRDefault="009B775D" w:rsidP="009B775D">
      <w:pPr>
        <w:tabs>
          <w:tab w:val="left" w:pos="633"/>
          <w:tab w:val="left" w:pos="1123"/>
          <w:tab w:val="left" w:pos="145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3" w:right="1656"/>
        <w:rPr>
          <w:rFonts w:ascii="Times New Roman" w:hAnsi="Times New Roman" w:cs="Times New Roman"/>
          <w:color w:val="000000"/>
          <w:kern w:val="0"/>
        </w:rPr>
      </w:pPr>
    </w:p>
    <w:p w14:paraId="2A639CF7" w14:textId="77777777" w:rsidR="009B775D" w:rsidRPr="009B775D" w:rsidRDefault="009B775D" w:rsidP="009B775D">
      <w:pPr>
        <w:tabs>
          <w:tab w:val="left" w:pos="633"/>
          <w:tab w:val="left" w:pos="5760"/>
          <w:tab w:val="left" w:pos="7776"/>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after="0" w:line="240" w:lineRule="auto"/>
        <w:ind w:left="633" w:right="1036"/>
        <w:rPr>
          <w:rFonts w:ascii="Times New Roman" w:hAnsi="Times New Roman" w:cs="Times New Roman"/>
          <w:color w:val="000000"/>
          <w:kern w:val="0"/>
        </w:rPr>
      </w:pPr>
    </w:p>
    <w:p w14:paraId="66BEAC3F" w14:textId="6CFB0F20" w:rsidR="009B775D" w:rsidRPr="009B775D" w:rsidRDefault="009B775D" w:rsidP="009B775D">
      <w:pPr>
        <w:tabs>
          <w:tab w:val="left" w:pos="633"/>
          <w:tab w:val="left" w:pos="5760"/>
          <w:tab w:val="left" w:pos="7776"/>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after="0" w:line="240" w:lineRule="auto"/>
        <w:ind w:left="633" w:right="403"/>
        <w:rPr>
          <w:rFonts w:ascii="Times New Roman" w:hAnsi="Times New Roman" w:cs="Times New Roman"/>
          <w:kern w:val="0"/>
        </w:rPr>
      </w:pPr>
      <w:r>
        <w:rPr>
          <w:rFonts w:ascii="Times New Roman" w:hAnsi="Times New Roman" w:cs="Times New Roman"/>
          <w:color w:val="000000"/>
          <w:kern w:val="0"/>
        </w:rPr>
        <w:t xml:space="preserve">Teri L Ross, IAO         </w:t>
      </w:r>
      <w:hyperlink r:id="rId4" w:history="1">
        <w:r w:rsidRPr="00FE700E">
          <w:rPr>
            <w:rStyle w:val="Hyperlink"/>
            <w:rFonts w:ascii="Times New Roman" w:hAnsi="Times New Roman" w:cs="Times New Roman"/>
            <w:kern w:val="0"/>
          </w:rPr>
          <w:t>terir@queensburyny.gov</w:t>
        </w:r>
      </w:hyperlink>
      <w:r>
        <w:rPr>
          <w:rFonts w:ascii="Times New Roman" w:hAnsi="Times New Roman" w:cs="Times New Roman"/>
          <w:color w:val="000000"/>
          <w:kern w:val="0"/>
        </w:rPr>
        <w:t xml:space="preserve"> </w:t>
      </w:r>
    </w:p>
    <w:sectPr w:rsidR="009B775D" w:rsidRPr="009B775D" w:rsidSect="009B775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5D"/>
    <w:rsid w:val="002B6F4C"/>
    <w:rsid w:val="009B775D"/>
    <w:rsid w:val="00CE5950"/>
    <w:rsid w:val="00EB4769"/>
    <w:rsid w:val="00ED00A4"/>
    <w:rsid w:val="00EE15CF"/>
    <w:rsid w:val="00FC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9D8B"/>
  <w15:chartTrackingRefBased/>
  <w15:docId w15:val="{D9622945-D246-4D5C-ACEB-357EB0F5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7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B77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B775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B775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B775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B7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75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B775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775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B775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B775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B7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75D"/>
    <w:rPr>
      <w:rFonts w:eastAsiaTheme="majorEastAsia" w:cstheme="majorBidi"/>
      <w:color w:val="272727" w:themeColor="text1" w:themeTint="D8"/>
    </w:rPr>
  </w:style>
  <w:style w:type="paragraph" w:styleId="Title">
    <w:name w:val="Title"/>
    <w:basedOn w:val="Normal"/>
    <w:next w:val="Normal"/>
    <w:link w:val="TitleChar"/>
    <w:uiPriority w:val="10"/>
    <w:qFormat/>
    <w:rsid w:val="009B7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75D"/>
    <w:pPr>
      <w:spacing w:before="160"/>
      <w:jc w:val="center"/>
    </w:pPr>
    <w:rPr>
      <w:i/>
      <w:iCs/>
      <w:color w:val="404040" w:themeColor="text1" w:themeTint="BF"/>
    </w:rPr>
  </w:style>
  <w:style w:type="character" w:customStyle="1" w:styleId="QuoteChar">
    <w:name w:val="Quote Char"/>
    <w:basedOn w:val="DefaultParagraphFont"/>
    <w:link w:val="Quote"/>
    <w:uiPriority w:val="29"/>
    <w:rsid w:val="009B775D"/>
    <w:rPr>
      <w:i/>
      <w:iCs/>
      <w:color w:val="404040" w:themeColor="text1" w:themeTint="BF"/>
    </w:rPr>
  </w:style>
  <w:style w:type="paragraph" w:styleId="ListParagraph">
    <w:name w:val="List Paragraph"/>
    <w:basedOn w:val="Normal"/>
    <w:uiPriority w:val="34"/>
    <w:qFormat/>
    <w:rsid w:val="009B775D"/>
    <w:pPr>
      <w:ind w:left="720"/>
      <w:contextualSpacing/>
    </w:pPr>
  </w:style>
  <w:style w:type="character" w:styleId="IntenseEmphasis">
    <w:name w:val="Intense Emphasis"/>
    <w:basedOn w:val="DefaultParagraphFont"/>
    <w:uiPriority w:val="21"/>
    <w:qFormat/>
    <w:rsid w:val="009B775D"/>
    <w:rPr>
      <w:i/>
      <w:iCs/>
      <w:color w:val="2E74B5" w:themeColor="accent1" w:themeShade="BF"/>
    </w:rPr>
  </w:style>
  <w:style w:type="paragraph" w:styleId="IntenseQuote">
    <w:name w:val="Intense Quote"/>
    <w:basedOn w:val="Normal"/>
    <w:next w:val="Normal"/>
    <w:link w:val="IntenseQuoteChar"/>
    <w:uiPriority w:val="30"/>
    <w:qFormat/>
    <w:rsid w:val="009B77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B775D"/>
    <w:rPr>
      <w:i/>
      <w:iCs/>
      <w:color w:val="2E74B5" w:themeColor="accent1" w:themeShade="BF"/>
    </w:rPr>
  </w:style>
  <w:style w:type="character" w:styleId="IntenseReference">
    <w:name w:val="Intense Reference"/>
    <w:basedOn w:val="DefaultParagraphFont"/>
    <w:uiPriority w:val="32"/>
    <w:qFormat/>
    <w:rsid w:val="009B775D"/>
    <w:rPr>
      <w:b/>
      <w:bCs/>
      <w:smallCaps/>
      <w:color w:val="2E74B5" w:themeColor="accent1" w:themeShade="BF"/>
      <w:spacing w:val="5"/>
    </w:rPr>
  </w:style>
  <w:style w:type="character" w:styleId="Hyperlink">
    <w:name w:val="Hyperlink"/>
    <w:basedOn w:val="DefaultParagraphFont"/>
    <w:uiPriority w:val="99"/>
    <w:unhideWhenUsed/>
    <w:rsid w:val="009B775D"/>
    <w:rPr>
      <w:color w:val="0563C1" w:themeColor="hyperlink"/>
      <w:u w:val="single"/>
    </w:rPr>
  </w:style>
  <w:style w:type="character" w:styleId="UnresolvedMention">
    <w:name w:val="Unresolved Mention"/>
    <w:basedOn w:val="DefaultParagraphFont"/>
    <w:uiPriority w:val="99"/>
    <w:semiHidden/>
    <w:unhideWhenUsed/>
    <w:rsid w:val="009B7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rir@queensbury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1514</Characters>
  <Application>Microsoft Office Word</Application>
  <DocSecurity>0</DocSecurity>
  <Lines>52</Lines>
  <Paragraphs>18</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Ross</dc:creator>
  <cp:keywords/>
  <dc:description/>
  <cp:lastModifiedBy>Teri Ross</cp:lastModifiedBy>
  <cp:revision>1</cp:revision>
  <dcterms:created xsi:type="dcterms:W3CDTF">2026-01-20T14:50:00Z</dcterms:created>
  <dcterms:modified xsi:type="dcterms:W3CDTF">2026-01-20T14:53:00Z</dcterms:modified>
</cp:coreProperties>
</file>